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3" w:rsidRDefault="00BD12A3" w:rsidP="00BD12A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3589655</wp:posOffset>
            </wp:positionH>
            <wp:positionV relativeFrom="paragraph">
              <wp:posOffset>0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2A3" w:rsidRDefault="00BD12A3" w:rsidP="00BD12A3">
      <w:pPr>
        <w:jc w:val="center"/>
        <w:rPr>
          <w:b/>
          <w:bCs/>
        </w:rPr>
      </w:pPr>
    </w:p>
    <w:p w:rsidR="00BD12A3" w:rsidRDefault="00BD12A3" w:rsidP="00BD12A3">
      <w:pPr>
        <w:jc w:val="center"/>
        <w:rPr>
          <w:b/>
          <w:bCs/>
        </w:rPr>
      </w:pPr>
    </w:p>
    <w:p w:rsidR="00BD12A3" w:rsidRDefault="00BD12A3" w:rsidP="00BD12A3">
      <w:pPr>
        <w:jc w:val="center"/>
        <w:rPr>
          <w:b/>
          <w:bCs/>
        </w:rPr>
      </w:pPr>
    </w:p>
    <w:p w:rsidR="00BD12A3" w:rsidRDefault="00BD12A3" w:rsidP="00BD12A3">
      <w:pPr>
        <w:rPr>
          <w:b/>
          <w:bCs/>
        </w:rPr>
      </w:pPr>
    </w:p>
    <w:p w:rsidR="00BD12A3" w:rsidRDefault="00BD12A3" w:rsidP="00BD12A3">
      <w:pPr>
        <w:jc w:val="center"/>
        <w:rPr>
          <w:b/>
          <w:bCs/>
        </w:rPr>
      </w:pPr>
      <w:r>
        <w:rPr>
          <w:b/>
          <w:bCs/>
        </w:rPr>
        <w:t>МАОУ ДПО «Центр развития системы образования» г. Перми</w:t>
      </w:r>
    </w:p>
    <w:p w:rsidR="00BD12A3" w:rsidRDefault="00BD12A3" w:rsidP="00BD12A3">
      <w:pPr>
        <w:jc w:val="center"/>
        <w:rPr>
          <w:spacing w:val="10"/>
          <w:sz w:val="16"/>
          <w:szCs w:val="16"/>
        </w:rPr>
      </w:pPr>
      <w:r>
        <w:rPr>
          <w:sz w:val="22"/>
          <w:szCs w:val="22"/>
        </w:rPr>
        <w:t xml:space="preserve">614036, г. </w:t>
      </w:r>
      <w:proofErr w:type="gramStart"/>
      <w:r>
        <w:rPr>
          <w:sz w:val="22"/>
          <w:szCs w:val="22"/>
        </w:rPr>
        <w:t>Пермь,ул.Нефтяников</w:t>
      </w:r>
      <w:proofErr w:type="gramEnd"/>
      <w:r>
        <w:rPr>
          <w:sz w:val="22"/>
          <w:szCs w:val="22"/>
        </w:rPr>
        <w:t>,д.50 Тел.(342) 226-18-68, факс 226-16-86</w:t>
      </w:r>
    </w:p>
    <w:p w:rsidR="00BD12A3" w:rsidRDefault="00BD12A3" w:rsidP="00BD12A3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6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6839A6" w:rsidRDefault="006839A6" w:rsidP="006839A6">
      <w:pPr>
        <w:jc w:val="center"/>
        <w:rPr>
          <w:b/>
          <w:u w:val="single"/>
        </w:rPr>
      </w:pPr>
      <w:r>
        <w:rPr>
          <w:b/>
          <w:u w:val="single"/>
        </w:rPr>
        <w:t>Лицензия № РО 048993 от 15.08.2012 года</w:t>
      </w:r>
    </w:p>
    <w:p w:rsidR="006839A6" w:rsidRPr="0016682E" w:rsidRDefault="006839A6" w:rsidP="00BD12A3">
      <w:pPr>
        <w:jc w:val="center"/>
        <w:rPr>
          <w:b/>
          <w:bCs/>
          <w:sz w:val="28"/>
          <w:szCs w:val="28"/>
          <w:u w:val="single"/>
        </w:rPr>
      </w:pPr>
    </w:p>
    <w:p w:rsidR="00BD12A3" w:rsidRDefault="00BD12A3" w:rsidP="00BD12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ИНФОРМАЦИОННОЕ ПИСЬМО</w:t>
      </w:r>
    </w:p>
    <w:p w:rsidR="00BD12A3" w:rsidRDefault="00BD12A3" w:rsidP="00BD12A3">
      <w:pPr>
        <w:jc w:val="center"/>
        <w:rPr>
          <w:b/>
          <w:bCs/>
          <w:sz w:val="16"/>
          <w:szCs w:val="16"/>
        </w:rPr>
      </w:pPr>
    </w:p>
    <w:p w:rsidR="00BD12A3" w:rsidRDefault="00BD12A3" w:rsidP="00BD12A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«Центр развития системы образования» г. Перми</w:t>
      </w:r>
    </w:p>
    <w:p w:rsidR="00BD12A3" w:rsidRDefault="00BD12A3" w:rsidP="00BD12A3">
      <w:pPr>
        <w:pStyle w:val="a4"/>
        <w:jc w:val="center"/>
        <w:rPr>
          <w:b/>
          <w:bCs/>
          <w:sz w:val="16"/>
          <w:szCs w:val="16"/>
        </w:rPr>
      </w:pPr>
    </w:p>
    <w:p w:rsidR="00BD12A3" w:rsidRDefault="00BD12A3" w:rsidP="00BD12A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BD12A3" w:rsidRDefault="00BD12A3" w:rsidP="00BD12A3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теме </w:t>
      </w:r>
      <w:r>
        <w:rPr>
          <w:sz w:val="28"/>
          <w:szCs w:val="28"/>
        </w:rPr>
        <w:t>«Актуальные вопросы обновления дошкольного образования в условиях стандартизации дошкольной образовательной организации»</w:t>
      </w:r>
    </w:p>
    <w:p w:rsidR="00BD12A3" w:rsidRDefault="00BD12A3" w:rsidP="00BD12A3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заместителей заведующих, </w:t>
      </w:r>
    </w:p>
    <w:p w:rsidR="00BD12A3" w:rsidRDefault="00BD12A3" w:rsidP="00BD12A3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методистов и воспитателей ДОУ</w:t>
      </w:r>
    </w:p>
    <w:p w:rsidR="00BD12A3" w:rsidRDefault="00BD12A3" w:rsidP="00BD12A3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Модуль «Реализация ФГОС ДО средствами технологии интеллектуально-творческого развития детей дошкольного возраста «Сказочные лабиринты игры» (автор В.В. Воскобович)», 18 часов</w:t>
      </w:r>
    </w:p>
    <w:p w:rsidR="00A2469F" w:rsidRPr="00BD12A3" w:rsidRDefault="00A2469F" w:rsidP="00BD12A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(2 группа по запросам ОУ)</w:t>
      </w:r>
    </w:p>
    <w:p w:rsidR="00BD12A3" w:rsidRDefault="00BD12A3" w:rsidP="00BD12A3">
      <w:pPr>
        <w:jc w:val="both"/>
        <w:rPr>
          <w:b/>
          <w:bCs/>
          <w:u w:val="single"/>
        </w:rPr>
      </w:pPr>
    </w:p>
    <w:p w:rsidR="00BD12A3" w:rsidRDefault="00BD12A3" w:rsidP="00BD12A3">
      <w:pPr>
        <w:jc w:val="both"/>
        <w:rPr>
          <w:b/>
          <w:bCs/>
        </w:rPr>
      </w:pPr>
      <w:r>
        <w:rPr>
          <w:b/>
          <w:bCs/>
          <w:u w:val="single"/>
        </w:rPr>
        <w:t>Модуль проводит</w:t>
      </w:r>
      <w:r>
        <w:rPr>
          <w:b/>
          <w:bCs/>
        </w:rPr>
        <w:t>:</w:t>
      </w:r>
    </w:p>
    <w:p w:rsidR="00BD12A3" w:rsidRDefault="00BD12A3" w:rsidP="00BD12A3">
      <w:pPr>
        <w:jc w:val="both"/>
      </w:pPr>
      <w:r>
        <w:rPr>
          <w:b/>
          <w:bCs/>
          <w:sz w:val="28"/>
          <w:szCs w:val="28"/>
        </w:rPr>
        <w:t>-Цыгвинцева Анастасия Владимировна</w:t>
      </w:r>
      <w:r>
        <w:rPr>
          <w:sz w:val="28"/>
          <w:szCs w:val="28"/>
        </w:rPr>
        <w:t xml:space="preserve">, </w:t>
      </w:r>
      <w:r>
        <w:t>методист МАОУ ДПО «ЦРСО» г. Перми,</w:t>
      </w:r>
    </w:p>
    <w:p w:rsidR="00BD12A3" w:rsidRDefault="00BD12A3" w:rsidP="00BD12A3">
      <w:pPr>
        <w:jc w:val="both"/>
      </w:pPr>
      <w:r>
        <w:t>единственный в Перми сертифицированный тьютор ООО «Развивающие игры Воскобовича».</w:t>
      </w:r>
    </w:p>
    <w:p w:rsidR="00BD12A3" w:rsidRDefault="00BD12A3" w:rsidP="00BD12A3">
      <w:pPr>
        <w:jc w:val="both"/>
      </w:pPr>
    </w:p>
    <w:p w:rsidR="00BD12A3" w:rsidRDefault="00BD12A3" w:rsidP="00BD12A3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Программа модуля включает в себя:</w:t>
      </w:r>
    </w:p>
    <w:p w:rsidR="00BD12A3" w:rsidRDefault="00BD12A3" w:rsidP="00BD12A3">
      <w:pPr>
        <w:jc w:val="both"/>
      </w:pPr>
      <w:r>
        <w:t xml:space="preserve">Выполнение требований к развивающей предметно-пространственной среде средствами игровой технологии «Сказочные лабиринты игры» В.В. Воскобовича: </w:t>
      </w:r>
    </w:p>
    <w:p w:rsidR="00BD12A3" w:rsidRDefault="00BD12A3" w:rsidP="00BD12A3">
      <w:pPr>
        <w:jc w:val="both"/>
      </w:pPr>
      <w:r>
        <w:t>- аналитический обзор универсального игрового комплекса Коврограф «Ларчик»</w:t>
      </w:r>
    </w:p>
    <w:p w:rsidR="00BD12A3" w:rsidRDefault="00BD12A3" w:rsidP="00BD12A3">
      <w:pPr>
        <w:jc w:val="both"/>
      </w:pPr>
      <w:r>
        <w:t xml:space="preserve">- особенности работы с приложениями к коврографу «Ларчик» </w:t>
      </w:r>
    </w:p>
    <w:p w:rsidR="00BD12A3" w:rsidRDefault="00BD12A3" w:rsidP="00BD12A3">
      <w:pPr>
        <w:jc w:val="both"/>
      </w:pPr>
      <w:r>
        <w:t>- знакомство с графическим тренажером «Игровизор» и приложениями к нему</w:t>
      </w:r>
    </w:p>
    <w:p w:rsidR="00BD12A3" w:rsidRDefault="00BD12A3" w:rsidP="00BD12A3">
      <w:pPr>
        <w:jc w:val="both"/>
      </w:pPr>
      <w:r>
        <w:t>- знакомство с особенностями комплектов «Прозрачный квадрат», «Геоконт».</w:t>
      </w:r>
    </w:p>
    <w:p w:rsidR="00BD12A3" w:rsidRDefault="00BD12A3" w:rsidP="00BD12A3">
      <w:pPr>
        <w:jc w:val="both"/>
      </w:pPr>
      <w:r>
        <w:t xml:space="preserve">Практическая часть: </w:t>
      </w:r>
    </w:p>
    <w:p w:rsidR="00BD12A3" w:rsidRDefault="00BD12A3" w:rsidP="00BD12A3">
      <w:pPr>
        <w:jc w:val="both"/>
      </w:pPr>
      <w:r>
        <w:t>- работа в микрогруппах - игровая деятельность с заявленными комплектами</w:t>
      </w:r>
    </w:p>
    <w:p w:rsidR="00BD12A3" w:rsidRDefault="00BD12A3" w:rsidP="00BD12A3">
      <w:pPr>
        <w:jc w:val="both"/>
      </w:pPr>
      <w:r>
        <w:t>- разработка конспектов совместной деятельности с применением игр В.В. Воскобовича</w:t>
      </w:r>
    </w:p>
    <w:p w:rsidR="00BD12A3" w:rsidRDefault="00BD12A3" w:rsidP="00BD12A3">
      <w:pPr>
        <w:jc w:val="both"/>
      </w:pPr>
      <w:r>
        <w:t>Образовательный модуль носит практико-ориентированный характер, его содержание реализуется в активных формах работы с педагогами.</w:t>
      </w:r>
    </w:p>
    <w:p w:rsidR="00BD12A3" w:rsidRDefault="00BD12A3" w:rsidP="00BD12A3">
      <w:pPr>
        <w:jc w:val="both"/>
      </w:pPr>
      <w:r>
        <w:t>Во время обучения можно заказать и приобрести игры, пособия В.В. Воскобовича.</w:t>
      </w:r>
    </w:p>
    <w:p w:rsidR="00BD12A3" w:rsidRPr="00BD12A3" w:rsidRDefault="00BD12A3" w:rsidP="00BD12A3">
      <w:pPr>
        <w:jc w:val="center"/>
        <w:rPr>
          <w:b/>
          <w:bCs/>
        </w:rPr>
      </w:pPr>
      <w:r w:rsidRPr="00BD12A3">
        <w:rPr>
          <w:b/>
          <w:bCs/>
          <w:u w:val="single"/>
        </w:rPr>
        <w:t>Сроки проведения</w:t>
      </w:r>
      <w:r w:rsidRPr="00BD12A3">
        <w:t xml:space="preserve">: </w:t>
      </w:r>
      <w:r w:rsidR="00A2469F">
        <w:rPr>
          <w:b/>
          <w:bCs/>
        </w:rPr>
        <w:t>24-25</w:t>
      </w:r>
      <w:r w:rsidRPr="00BD12A3">
        <w:rPr>
          <w:b/>
          <w:bCs/>
        </w:rPr>
        <w:t xml:space="preserve"> </w:t>
      </w:r>
      <w:r w:rsidR="00A2469F">
        <w:rPr>
          <w:b/>
          <w:bCs/>
        </w:rPr>
        <w:t xml:space="preserve">февраля </w:t>
      </w:r>
      <w:bookmarkStart w:id="0" w:name="_GoBack"/>
      <w:bookmarkEnd w:id="0"/>
      <w:r w:rsidRPr="00BD12A3">
        <w:rPr>
          <w:b/>
          <w:bCs/>
        </w:rPr>
        <w:t xml:space="preserve"> 2015 года, начало в 10 часов.</w:t>
      </w:r>
    </w:p>
    <w:p w:rsidR="00BD12A3" w:rsidRPr="00BD12A3" w:rsidRDefault="00BD12A3" w:rsidP="00BD12A3">
      <w:pPr>
        <w:ind w:firstLine="1418"/>
        <w:rPr>
          <w:b/>
          <w:bCs/>
        </w:rPr>
      </w:pPr>
      <w:r w:rsidRPr="00BD12A3">
        <w:rPr>
          <w:b/>
          <w:bCs/>
          <w:u w:val="single"/>
        </w:rPr>
        <w:t>Стоимость обучения</w:t>
      </w:r>
      <w:r w:rsidRPr="00BD12A3">
        <w:rPr>
          <w:b/>
          <w:bCs/>
        </w:rPr>
        <w:t>: 1 200 руб.</w:t>
      </w:r>
    </w:p>
    <w:p w:rsidR="00BD12A3" w:rsidRPr="00BD12A3" w:rsidRDefault="00BD12A3" w:rsidP="00BD12A3">
      <w:pPr>
        <w:rPr>
          <w:b/>
          <w:bCs/>
        </w:rPr>
      </w:pPr>
      <w:r w:rsidRPr="00BD12A3">
        <w:rPr>
          <w:b/>
          <w:bCs/>
          <w:u w:val="single"/>
        </w:rPr>
        <w:t>Место проведения</w:t>
      </w:r>
      <w:r w:rsidRPr="00BD12A3">
        <w:rPr>
          <w:b/>
          <w:bCs/>
        </w:rPr>
        <w:t>: г. Пермь, ул. Нефтяников, 50</w:t>
      </w:r>
    </w:p>
    <w:p w:rsidR="00BD12A3" w:rsidRPr="00BD12A3" w:rsidRDefault="00BD12A3" w:rsidP="00BD12A3">
      <w:pPr>
        <w:jc w:val="center"/>
      </w:pPr>
      <w:r w:rsidRPr="00BD12A3">
        <w:t>(проезд от автовокзала авт. № 11,19,3,4,13 до ост. «Леонова»)</w:t>
      </w:r>
    </w:p>
    <w:p w:rsidR="00BD12A3" w:rsidRDefault="00BD12A3" w:rsidP="00BD12A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Предварительная запись обязательна!</w:t>
      </w:r>
    </w:p>
    <w:p w:rsidR="00BD12A3" w:rsidRDefault="00BD12A3" w:rsidP="00BD12A3">
      <w:pPr>
        <w:jc w:val="both"/>
        <w:rPr>
          <w:b/>
          <w:bCs/>
        </w:rPr>
      </w:pPr>
      <w:r>
        <w:rPr>
          <w:b/>
          <w:bCs/>
          <w:u w:val="single"/>
        </w:rPr>
        <w:t>Контактные телефоны для подачи заявок в ЦРСО</w:t>
      </w:r>
      <w:r>
        <w:rPr>
          <w:b/>
          <w:bCs/>
        </w:rPr>
        <w:t xml:space="preserve">: </w:t>
      </w:r>
    </w:p>
    <w:p w:rsidR="00BD12A3" w:rsidRDefault="00BD12A3" w:rsidP="00BD12A3">
      <w:pPr>
        <w:jc w:val="both"/>
        <w:rPr>
          <w:b/>
          <w:bCs/>
        </w:rPr>
      </w:pPr>
      <w:r>
        <w:rPr>
          <w:b/>
          <w:bCs/>
        </w:rPr>
        <w:t>тел. 8 (342) 226-18-68 –Халиуллина Людмила Ильясовна; Матвейчук Анна Владимировна тел./факс 226-16-86; 8-908-26-26-968-Смирнова Оксана Григорьевна.</w:t>
      </w:r>
    </w:p>
    <w:p w:rsidR="00BD12A3" w:rsidRDefault="00BD12A3" w:rsidP="00BD12A3">
      <w:pPr>
        <w:jc w:val="both"/>
        <w:rPr>
          <w:sz w:val="20"/>
          <w:szCs w:val="20"/>
        </w:rPr>
      </w:pPr>
    </w:p>
    <w:p w:rsidR="00BD12A3" w:rsidRDefault="00BD12A3" w:rsidP="00BD12A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окончании выдается удостоверение о повышении квалификации.</w:t>
      </w:r>
    </w:p>
    <w:p w:rsidR="00BD12A3" w:rsidRDefault="00BD12A3" w:rsidP="00BD12A3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BD12A3" w:rsidRDefault="00BD12A3" w:rsidP="00BD12A3">
      <w:pPr>
        <w:jc w:val="center"/>
      </w:pPr>
      <w:r>
        <w:rPr>
          <w:sz w:val="20"/>
          <w:szCs w:val="20"/>
        </w:rPr>
        <w:t>При оплате за наличный расчет Сбербанком взимаются комиссионные в размере 1%.</w:t>
      </w:r>
    </w:p>
    <w:sectPr w:rsidR="00BD12A3" w:rsidSect="00A2469F">
      <w:pgSz w:w="11906" w:h="16838"/>
      <w:pgMar w:top="23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3463"/>
    <w:multiLevelType w:val="hybridMultilevel"/>
    <w:tmpl w:val="A764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2A3"/>
    <w:rsid w:val="0016682E"/>
    <w:rsid w:val="00361D0D"/>
    <w:rsid w:val="006839A6"/>
    <w:rsid w:val="00A2469F"/>
    <w:rsid w:val="00BD12A3"/>
    <w:rsid w:val="00C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A5A0-6E92-4597-B19F-9976DA3D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2A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D12A3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12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4</cp:revision>
  <dcterms:created xsi:type="dcterms:W3CDTF">2015-01-12T05:11:00Z</dcterms:created>
  <dcterms:modified xsi:type="dcterms:W3CDTF">2015-01-26T10:10:00Z</dcterms:modified>
</cp:coreProperties>
</file>